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A5" w:rsidRPr="008514BD" w:rsidRDefault="00E91AA5" w:rsidP="00DA08C2">
      <w:pPr>
        <w:rPr>
          <w:lang w:val="en-US"/>
        </w:rPr>
      </w:pPr>
      <w:bookmarkStart w:id="0" w:name="_GoBack"/>
      <w:bookmarkEnd w:id="0"/>
    </w:p>
    <w:p w:rsidR="00204A5B" w:rsidRDefault="00204A5B" w:rsidP="00DA08C2">
      <w:pPr>
        <w:tabs>
          <w:tab w:val="left" w:pos="7875"/>
        </w:tabs>
        <w:rPr>
          <w:lang w:val="en-US"/>
        </w:rPr>
      </w:pPr>
    </w:p>
    <w:p w:rsidR="00204A5B" w:rsidRPr="00204A5B" w:rsidRDefault="00204A5B" w:rsidP="00DA08C2">
      <w:pPr>
        <w:rPr>
          <w:lang w:val="en-US"/>
        </w:rPr>
      </w:pPr>
    </w:p>
    <w:p w:rsidR="00204A5B" w:rsidRPr="00204A5B" w:rsidRDefault="00204A5B" w:rsidP="00DA08C2">
      <w:pPr>
        <w:rPr>
          <w:lang w:val="en-US"/>
        </w:rPr>
      </w:pPr>
    </w:p>
    <w:p w:rsidR="00204A5B" w:rsidRPr="00204A5B" w:rsidRDefault="00204A5B" w:rsidP="00DA08C2">
      <w:pPr>
        <w:rPr>
          <w:lang w:val="en-US"/>
        </w:rPr>
      </w:pPr>
    </w:p>
    <w:p w:rsidR="00204A5B" w:rsidRPr="00204A5B" w:rsidRDefault="00204A5B" w:rsidP="00DA08C2">
      <w:pPr>
        <w:rPr>
          <w:lang w:val="en-US"/>
        </w:rPr>
      </w:pPr>
    </w:p>
    <w:p w:rsidR="00204A5B" w:rsidRPr="00204A5B" w:rsidRDefault="00204A5B" w:rsidP="00DA08C2">
      <w:pPr>
        <w:rPr>
          <w:lang w:val="en-US"/>
        </w:rPr>
      </w:pPr>
    </w:p>
    <w:p w:rsidR="00204A5B" w:rsidRDefault="00204A5B" w:rsidP="00DA08C2">
      <w:pPr>
        <w:rPr>
          <w:lang w:val="en-US"/>
        </w:rPr>
      </w:pPr>
    </w:p>
    <w:p w:rsidR="00DA08C2" w:rsidRDefault="00DA08C2" w:rsidP="00DA08C2">
      <w:pPr>
        <w:rPr>
          <w:lang w:val="en-US"/>
        </w:rPr>
      </w:pPr>
    </w:p>
    <w:p w:rsidR="00DA08C2" w:rsidRDefault="00DA08C2" w:rsidP="00DA08C2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2118"/>
        <w:gridCol w:w="530"/>
        <w:gridCol w:w="2268"/>
      </w:tblGrid>
      <w:tr w:rsidR="00D679A3" w:rsidTr="00F33CF0">
        <w:trPr>
          <w:trHeight w:val="340"/>
        </w:trPr>
        <w:tc>
          <w:tcPr>
            <w:tcW w:w="996" w:type="dxa"/>
            <w:vAlign w:val="bottom"/>
          </w:tcPr>
          <w:p w:rsidR="00017546" w:rsidRDefault="00AE1850" w:rsidP="00F33CF0">
            <w:pPr>
              <w:tabs>
                <w:tab w:val="left" w:pos="7875"/>
              </w:tabs>
              <w:rPr>
                <w:lang w:val="en-US"/>
              </w:rPr>
            </w:pPr>
            <w:bookmarkStart w:id="1" w:name="_Hlk112844963"/>
            <w:r>
              <w:rPr>
                <w:lang w:val="en-US"/>
              </w:rPr>
              <w:t>Jelgava,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:rsidR="00017546" w:rsidRDefault="00AE1850" w:rsidP="00F33CF0">
            <w:pPr>
              <w:tabs>
                <w:tab w:val="left" w:pos="7875"/>
              </w:tabs>
              <w:jc w:val="center"/>
              <w:rPr>
                <w:lang w:val="en-US"/>
              </w:rPr>
            </w:pPr>
            <w:r w:rsidRPr="00E97F19">
              <w:rPr>
                <w:noProof/>
                <w:lang w:val="en-US"/>
              </w:rPr>
              <w:t>11.11.2024</w:t>
            </w:r>
            <w:r>
              <w:rPr>
                <w:lang w:val="en-US"/>
              </w:rPr>
              <w:t>.</w:t>
            </w:r>
          </w:p>
        </w:tc>
        <w:tc>
          <w:tcPr>
            <w:tcW w:w="530" w:type="dxa"/>
            <w:vAlign w:val="bottom"/>
          </w:tcPr>
          <w:p w:rsidR="00017546" w:rsidRDefault="00AE1850" w:rsidP="00F33CF0">
            <w:pPr>
              <w:tabs>
                <w:tab w:val="left" w:pos="7875"/>
              </w:tabs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17546" w:rsidRDefault="00AE1850" w:rsidP="00F33CF0">
            <w:pPr>
              <w:tabs>
                <w:tab w:val="left" w:pos="7875"/>
              </w:tabs>
              <w:rPr>
                <w:lang w:val="en-US"/>
              </w:rPr>
            </w:pPr>
            <w:r w:rsidRPr="00BA1F76">
              <w:rPr>
                <w:noProof/>
                <w:lang w:val="en-US"/>
              </w:rPr>
              <w:t>4.3.-17.2/104</w:t>
            </w:r>
          </w:p>
        </w:tc>
      </w:tr>
      <w:bookmarkEnd w:id="1"/>
    </w:tbl>
    <w:p w:rsidR="00017546" w:rsidRDefault="00017546" w:rsidP="00017546">
      <w:pPr>
        <w:rPr>
          <w:lang w:val="en-US"/>
        </w:rPr>
      </w:pPr>
    </w:p>
    <w:p w:rsidR="00017546" w:rsidRPr="000515C1" w:rsidRDefault="00AE1850" w:rsidP="000515C1">
      <w:pPr>
        <w:jc w:val="center"/>
        <w:rPr>
          <w:b/>
          <w:sz w:val="32"/>
          <w:szCs w:val="32"/>
          <w:lang w:val="en-US"/>
        </w:rPr>
      </w:pPr>
      <w:r w:rsidRPr="000515C1">
        <w:rPr>
          <w:b/>
          <w:sz w:val="32"/>
          <w:szCs w:val="32"/>
          <w:lang w:val="en-US"/>
        </w:rPr>
        <w:t>ĒTIKAS KOMISIJA</w:t>
      </w:r>
    </w:p>
    <w:p w:rsidR="000515C1" w:rsidRDefault="000515C1" w:rsidP="00017546">
      <w:pPr>
        <w:rPr>
          <w:lang w:val="en-US"/>
        </w:rPr>
      </w:pPr>
    </w:p>
    <w:p w:rsidR="000515C1" w:rsidRDefault="00AE1850" w:rsidP="000515C1">
      <w:pPr>
        <w:jc w:val="right"/>
        <w:rPr>
          <w:rFonts w:cs="Times New Roman"/>
        </w:rPr>
      </w:pPr>
      <w:r>
        <w:rPr>
          <w:rFonts w:cs="Times New Roman"/>
        </w:rPr>
        <w:t>Jurģim Jansonam</w:t>
      </w:r>
    </w:p>
    <w:p w:rsidR="000515C1" w:rsidRDefault="00AE1850" w:rsidP="000515C1">
      <w:pPr>
        <w:jc w:val="right"/>
        <w:rPr>
          <w:rFonts w:cs="Times New Roman"/>
        </w:rPr>
      </w:pPr>
      <w:hyperlink r:id="rId7" w:history="1">
        <w:r w:rsidRPr="00B80EF5">
          <w:rPr>
            <w:rStyle w:val="Hyperlink"/>
            <w:rFonts w:cs="Times New Roman"/>
          </w:rPr>
          <w:t>jurgis.jansons@silava.lv</w:t>
        </w:r>
      </w:hyperlink>
      <w:r>
        <w:rPr>
          <w:rFonts w:cs="Times New Roman"/>
        </w:rPr>
        <w:t xml:space="preserve"> </w:t>
      </w:r>
    </w:p>
    <w:p w:rsidR="000515C1" w:rsidRDefault="000515C1" w:rsidP="000515C1">
      <w:pPr>
        <w:rPr>
          <w:rFonts w:cs="Times New Roman"/>
          <w:i/>
        </w:rPr>
      </w:pPr>
    </w:p>
    <w:p w:rsidR="000515C1" w:rsidRPr="003C5CCF" w:rsidRDefault="000515C1" w:rsidP="000515C1">
      <w:pPr>
        <w:rPr>
          <w:rFonts w:cs="Times New Roman"/>
          <w:i/>
        </w:rPr>
      </w:pPr>
    </w:p>
    <w:p w:rsidR="000515C1" w:rsidRDefault="00AE1850" w:rsidP="000515C1">
      <w:pPr>
        <w:rPr>
          <w:rFonts w:cs="Times New Roman"/>
          <w:i/>
        </w:rPr>
      </w:pPr>
      <w:r w:rsidRPr="003C5CCF">
        <w:rPr>
          <w:rFonts w:cs="Times New Roman"/>
          <w:i/>
        </w:rPr>
        <w:t>Par Ētikas komisijas lēmuma</w:t>
      </w:r>
    </w:p>
    <w:p w:rsidR="000515C1" w:rsidRDefault="00AE1850" w:rsidP="000515C1">
      <w:pPr>
        <w:rPr>
          <w:rFonts w:cs="Times New Roman"/>
          <w:i/>
        </w:rPr>
      </w:pPr>
      <w:r w:rsidRPr="003C5CCF">
        <w:rPr>
          <w:rFonts w:cs="Times New Roman"/>
          <w:i/>
        </w:rPr>
        <w:t>un dokumentu izsniegšan</w:t>
      </w:r>
      <w:r>
        <w:rPr>
          <w:rFonts w:cs="Times New Roman"/>
          <w:i/>
        </w:rPr>
        <w:t>as pieprasījumu</w:t>
      </w:r>
    </w:p>
    <w:p w:rsidR="000515C1" w:rsidRDefault="000515C1" w:rsidP="000515C1">
      <w:pPr>
        <w:rPr>
          <w:rFonts w:cs="Times New Roman"/>
          <w:i/>
        </w:rPr>
      </w:pPr>
    </w:p>
    <w:p w:rsidR="000515C1" w:rsidRDefault="00AE1850" w:rsidP="000515C1">
      <w:pPr>
        <w:jc w:val="both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</w:rPr>
        <w:t xml:space="preserve">Latvijas </w:t>
      </w:r>
      <w:proofErr w:type="spellStart"/>
      <w:r>
        <w:rPr>
          <w:rFonts w:cs="Times New Roman"/>
        </w:rPr>
        <w:t>Biozinātņu</w:t>
      </w:r>
      <w:proofErr w:type="spellEnd"/>
      <w:r>
        <w:rPr>
          <w:rFonts w:cs="Times New Roman"/>
        </w:rPr>
        <w:t xml:space="preserve"> un tehnoloģiju universitātes Ētikas komisija (turpmāk - komisija) ir iepazinusies ar Jūsu 21.10.2024. pieprasījumu par Ētikas komisijas lēmuma un dokumentu izsniegšanu un atbilstoši LBTU rektores 22.10.2024. vēstulei Nr.4.3.-17.2/91, sniedz atbildi.</w:t>
      </w:r>
    </w:p>
    <w:p w:rsidR="000515C1" w:rsidRPr="00844089" w:rsidRDefault="00AE1850" w:rsidP="000515C1">
      <w:pPr>
        <w:jc w:val="both"/>
        <w:rPr>
          <w:rFonts w:cs="Times New Roman"/>
          <w:u w:val="single"/>
        </w:rPr>
      </w:pPr>
      <w:r>
        <w:rPr>
          <w:rFonts w:cs="Times New Roman"/>
        </w:rPr>
        <w:tab/>
        <w:t>Vēla</w:t>
      </w:r>
      <w:r>
        <w:rPr>
          <w:rFonts w:cs="Times New Roman"/>
        </w:rPr>
        <w:t xml:space="preserve">mies vēlreiz atgādināt un uzsvērt, ka atbilstoši komisijas nolikuma 1.4.punktam komisijas </w:t>
      </w:r>
      <w:r w:rsidRPr="003F161F">
        <w:rPr>
          <w:rFonts w:cs="Times New Roman"/>
        </w:rPr>
        <w:t>mērķis</w:t>
      </w:r>
      <w:r>
        <w:rPr>
          <w:rFonts w:cs="Times New Roman"/>
        </w:rPr>
        <w:t xml:space="preserve"> kā pastāvīgai, neatkarīgai institūcijai ir</w:t>
      </w:r>
      <w:r w:rsidRPr="003F161F">
        <w:rPr>
          <w:rFonts w:cs="Times New Roman"/>
        </w:rPr>
        <w:t xml:space="preserve"> veicināt LBTU Ētikas kodeksā iekļauto ētikas normu ievērošanu Latvijas </w:t>
      </w:r>
      <w:proofErr w:type="spellStart"/>
      <w:r w:rsidRPr="003F161F">
        <w:rPr>
          <w:rFonts w:cs="Times New Roman"/>
        </w:rPr>
        <w:t>Biozinātņu</w:t>
      </w:r>
      <w:proofErr w:type="spellEnd"/>
      <w:r w:rsidRPr="003F161F">
        <w:rPr>
          <w:rFonts w:cs="Times New Roman"/>
        </w:rPr>
        <w:t xml:space="preserve"> un tehnoloģiju universitātē</w:t>
      </w:r>
      <w:r>
        <w:rPr>
          <w:rFonts w:cs="Times New Roman"/>
        </w:rPr>
        <w:t>, ar ti</w:t>
      </w:r>
      <w:r>
        <w:rPr>
          <w:rFonts w:cs="Times New Roman"/>
        </w:rPr>
        <w:t xml:space="preserve">esībām pieņemt lēmumus ar ieteikuma raksturu. Īpaši akcentējams apstāklis, ka komisijas pieņemtie lēmumi nav uzskatāmi par administratīvajiem aktiem vai iestādes faktisko rīcību, jo nesatur nosauktajiem dokumentiem obligāti nepieciešamās sastāvdaļas, līdz </w:t>
      </w:r>
      <w:r>
        <w:rPr>
          <w:rFonts w:cs="Times New Roman"/>
        </w:rPr>
        <w:t xml:space="preserve">ar to tie nevar tikt apstrīdēti vai pārsūdzēti. </w:t>
      </w:r>
      <w:r w:rsidRPr="00844089">
        <w:rPr>
          <w:rFonts w:cs="Times New Roman"/>
          <w:u w:val="single"/>
        </w:rPr>
        <w:t>Komisijas pieņemto lēmumu rekomendējošais raksturs vērts uz to, lai iesaistītās personas aicinātu turpmāk ievērot LBTU Ētikas kodeksā ietvertās normas, kuras, protams, sasaucas un ir atbilstošas sabiedrībā vi</w:t>
      </w:r>
      <w:r w:rsidRPr="00844089">
        <w:rPr>
          <w:rFonts w:cs="Times New Roman"/>
          <w:u w:val="single"/>
        </w:rPr>
        <w:t>spārpieņemtajām ētiskas uzvedības un rīcības normām</w:t>
      </w:r>
      <w:r>
        <w:rPr>
          <w:rFonts w:cs="Times New Roman"/>
          <w:u w:val="single"/>
        </w:rPr>
        <w:t>.</w:t>
      </w:r>
      <w:r w:rsidRPr="00844089">
        <w:rPr>
          <w:rFonts w:cs="Times New Roman"/>
          <w:u w:val="single"/>
        </w:rPr>
        <w:t xml:space="preserve"> </w:t>
      </w:r>
    </w:p>
    <w:p w:rsidR="000515C1" w:rsidRDefault="00AE1850" w:rsidP="000515C1">
      <w:pPr>
        <w:jc w:val="both"/>
        <w:rPr>
          <w:rFonts w:cs="Times New Roman"/>
        </w:rPr>
      </w:pPr>
      <w:r>
        <w:rPr>
          <w:rFonts w:cs="Times New Roman"/>
        </w:rPr>
        <w:tab/>
        <w:t>Komisija, izskatot LBTU studējošo iesniegumu, rīkojoties atbilstoši nolikumā noteiktajai kārtībai, saņēma iesniegumā minēto apstākļu videomateriālu, kuru noskatoties, nevienam no komisijas locekļiem ne</w:t>
      </w:r>
      <w:r>
        <w:rPr>
          <w:rFonts w:cs="Times New Roman"/>
        </w:rPr>
        <w:t>radās šaubas vai jautājumi par materiālā (atsevišķās tā daļās) redzēto, līdz ar to nebija nepieciešamība tikties nedz ar iesniedzēja pārstāvjiem, nedz ar personām, par kuru rīcību tika norādīts iesniegumā.</w:t>
      </w:r>
    </w:p>
    <w:p w:rsidR="000515C1" w:rsidRPr="001040A3" w:rsidRDefault="00AE1850" w:rsidP="000515C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Faktu, ka arī LVMI Silava ir uztvērusi </w:t>
      </w:r>
      <w:r w:rsidRPr="00602629">
        <w:rPr>
          <w:rFonts w:cs="Times New Roman"/>
        </w:rPr>
        <w:t>LBTU 2024.</w:t>
      </w:r>
      <w:r>
        <w:rPr>
          <w:rFonts w:cs="Times New Roman"/>
        </w:rPr>
        <w:t xml:space="preserve"> </w:t>
      </w:r>
      <w:r w:rsidRPr="00602629">
        <w:rPr>
          <w:rFonts w:cs="Times New Roman"/>
        </w:rPr>
        <w:t>gada 17.</w:t>
      </w:r>
      <w:r>
        <w:rPr>
          <w:rFonts w:cs="Times New Roman"/>
        </w:rPr>
        <w:t xml:space="preserve"> </w:t>
      </w:r>
      <w:r w:rsidRPr="00602629">
        <w:rPr>
          <w:rFonts w:cs="Times New Roman"/>
        </w:rPr>
        <w:t>jūlija paziņojum</w:t>
      </w:r>
      <w:r>
        <w:rPr>
          <w:rFonts w:cs="Times New Roman"/>
        </w:rPr>
        <w:t>u</w:t>
      </w:r>
      <w:r w:rsidRPr="00602629">
        <w:rPr>
          <w:rFonts w:cs="Times New Roman"/>
        </w:rPr>
        <w:t xml:space="preserve"> </w:t>
      </w:r>
      <w:r>
        <w:rPr>
          <w:rFonts w:cs="Times New Roman"/>
        </w:rPr>
        <w:t>N</w:t>
      </w:r>
      <w:r w:rsidRPr="00602629">
        <w:rPr>
          <w:rFonts w:cs="Times New Roman"/>
        </w:rPr>
        <w:t>r. 4.3.-17.2/75</w:t>
      </w:r>
      <w:r>
        <w:rPr>
          <w:rFonts w:cs="Times New Roman"/>
        </w:rPr>
        <w:t xml:space="preserve">, kā tādu, kas nesatur obligāti izpildāmu rīcību, bet vien lūguma formā izteiktu rekomendāciju, </w:t>
      </w:r>
      <w:r w:rsidRPr="00844089">
        <w:rPr>
          <w:rFonts w:cs="Times New Roman"/>
          <w:u w:val="single"/>
        </w:rPr>
        <w:t>apelējot pie turpmākās sadarbības un koleģiālas sapratnes motīviem</w:t>
      </w:r>
      <w:r>
        <w:rPr>
          <w:rFonts w:cs="Times New Roman"/>
        </w:rPr>
        <w:t>, apliecina LVMI Silava 15.10.2024. vēstule Nr.1.1</w:t>
      </w:r>
      <w:r>
        <w:rPr>
          <w:rFonts w:cs="Times New Roman"/>
        </w:rPr>
        <w:t xml:space="preserve">-5/278e </w:t>
      </w:r>
      <w:r w:rsidRPr="00602629">
        <w:rPr>
          <w:rFonts w:cs="Times New Roman"/>
          <w:i/>
        </w:rPr>
        <w:t>Par Ētikas komisijas lēmumu</w:t>
      </w:r>
      <w:r w:rsidRPr="00602629">
        <w:rPr>
          <w:rFonts w:cs="Times New Roman"/>
        </w:rPr>
        <w:t>, kur cita starpā tā arī ir norādīts, ka</w:t>
      </w:r>
      <w:r>
        <w:rPr>
          <w:rFonts w:cs="Times New Roman"/>
          <w:i/>
        </w:rPr>
        <w:t xml:space="preserve"> </w:t>
      </w:r>
      <w:r w:rsidRPr="00602629">
        <w:rPr>
          <w:rFonts w:cs="Times New Roman"/>
          <w:i/>
        </w:rPr>
        <w:t>LVMI Silava savas autonomās kompetences ietvaros arī turpmāk patur tiesības nominēt ikvienu LVMI Silava darbinieku darbam pētījumos, darba grupās vai komisijās.</w:t>
      </w:r>
    </w:p>
    <w:p w:rsidR="000515C1" w:rsidRDefault="00AE1850" w:rsidP="000515C1">
      <w:pPr>
        <w:jc w:val="both"/>
        <w:rPr>
          <w:rFonts w:cs="Times New Roman"/>
        </w:rPr>
      </w:pPr>
      <w:r>
        <w:rPr>
          <w:rFonts w:cs="Times New Roman"/>
        </w:rPr>
        <w:tab/>
        <w:t>Pamatojoties uz ko</w:t>
      </w:r>
      <w:r>
        <w:rPr>
          <w:rFonts w:cs="Times New Roman"/>
        </w:rPr>
        <w:t xml:space="preserve">misijas nolikuma 6.4.punktu, kas nosaka, ka </w:t>
      </w:r>
      <w:r w:rsidRPr="00CE1D60">
        <w:rPr>
          <w:rFonts w:cs="Times New Roman"/>
          <w:i/>
        </w:rPr>
        <w:t>sūdzības izskatīšanas laikā un pēc ētikas komisijas lēmuma pieņemšanas komisija nav tiesīga atklāt iegūto informāciju un tā ir konfidenciāla</w:t>
      </w:r>
      <w:r>
        <w:rPr>
          <w:rFonts w:cs="Times New Roman"/>
        </w:rPr>
        <w:t>, kā arī atbilstoši LBTU rektora 26.04.2024. rīkojuma Nr.4.3.-</w:t>
      </w:r>
      <w:r>
        <w:rPr>
          <w:rFonts w:cs="Times New Roman"/>
        </w:rPr>
        <w:lastRenderedPageBreak/>
        <w:t>13/49 1.pi</w:t>
      </w:r>
      <w:r>
        <w:rPr>
          <w:rFonts w:cs="Times New Roman"/>
        </w:rPr>
        <w:t xml:space="preserve">elikuma LBTU ierobežotas pieejamības informācijas saraksts 2.14. apakšpunktam, </w:t>
      </w:r>
      <w:r w:rsidRPr="003632D8">
        <w:rPr>
          <w:rFonts w:cs="Times New Roman"/>
        </w:rPr>
        <w:t>Vispārīgās datu aizsardzība</w:t>
      </w:r>
      <w:r>
        <w:rPr>
          <w:rFonts w:cs="Times New Roman"/>
        </w:rPr>
        <w:t xml:space="preserve">s regulas 4.panta 1. un 2.punktam, komisija neatklāj bez iesnieguma iesniedzēju rakstiskas atļaujas izskatītā iesnieguma saturu, it sevišķi, ja no tā </w:t>
      </w:r>
      <w:r>
        <w:rPr>
          <w:rFonts w:cs="Times New Roman"/>
        </w:rPr>
        <w:t>satura vai konteksta iesniegumā adresētajām personām ir iespējams izsecināt iesniedzēju identitāti, kas, var radīt neparedzami nelabvēlīgas sekas iesniedzēju turpmākajai profesionālajai darbībai.</w:t>
      </w:r>
    </w:p>
    <w:p w:rsidR="000515C1" w:rsidRDefault="000515C1" w:rsidP="000515C1">
      <w:pPr>
        <w:jc w:val="both"/>
        <w:rPr>
          <w:rFonts w:cs="Times New Roman"/>
        </w:rPr>
      </w:pPr>
    </w:p>
    <w:p w:rsidR="000515C1" w:rsidRDefault="000515C1" w:rsidP="000515C1">
      <w:pPr>
        <w:jc w:val="both"/>
        <w:rPr>
          <w:rFonts w:cs="Times New Roman"/>
        </w:rPr>
      </w:pPr>
    </w:p>
    <w:p w:rsidR="000515C1" w:rsidRDefault="000515C1" w:rsidP="000515C1">
      <w:pPr>
        <w:jc w:val="both"/>
        <w:rPr>
          <w:rFonts w:cs="Times New Roman"/>
        </w:rPr>
      </w:pPr>
    </w:p>
    <w:p w:rsidR="00017546" w:rsidRPr="000515C1" w:rsidRDefault="00AE1850" w:rsidP="000515C1">
      <w:pPr>
        <w:jc w:val="both"/>
        <w:rPr>
          <w:rFonts w:cs="Times New Roman"/>
        </w:rPr>
      </w:pPr>
      <w:r>
        <w:rPr>
          <w:rFonts w:cs="Times New Roman"/>
        </w:rPr>
        <w:t>LBTU Ētikas komisijas priekšsēdētājs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A.Celms</w:t>
      </w:r>
      <w:proofErr w:type="spellEnd"/>
    </w:p>
    <w:sectPr w:rsidR="00017546" w:rsidRPr="000515C1" w:rsidSect="00E91AA5">
      <w:footerReference w:type="default" r:id="rId8"/>
      <w:headerReference w:type="first" r:id="rId9"/>
      <w:footerReference w:type="first" r:id="rId10"/>
      <w:pgSz w:w="11906" w:h="16838" w:code="9"/>
      <w:pgMar w:top="1134" w:right="1134" w:bottom="1418" w:left="1701" w:header="1191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50" w:rsidRDefault="00AE1850">
      <w:r>
        <w:separator/>
      </w:r>
    </w:p>
  </w:endnote>
  <w:endnote w:type="continuationSeparator" w:id="0">
    <w:p w:rsidR="00AE1850" w:rsidRDefault="00A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251" w:rsidRDefault="00AE1850">
    <w:pPr>
      <w:pStyle w:val="Footer"/>
    </w:pPr>
    <w: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627" w:rsidRDefault="00AE1850" w:rsidP="00017546">
    <w:pPr>
      <w:pStyle w:val="Footer"/>
      <w:jc w:val="both"/>
    </w:pPr>
    <w: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50" w:rsidRDefault="00AE1850">
      <w:r>
        <w:separator/>
      </w:r>
    </w:p>
  </w:footnote>
  <w:footnote w:type="continuationSeparator" w:id="0">
    <w:p w:rsidR="00AE1850" w:rsidRDefault="00AE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34E" w:rsidRDefault="00AE1850" w:rsidP="00494B0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32574" cy="10792047"/>
          <wp:effectExtent l="0" t="0" r="698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574" cy="10792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DB">
      <w:tab/>
    </w:r>
    <w:r w:rsidR="002236DB">
      <w:tab/>
    </w:r>
    <w:r w:rsidR="002236DB">
      <w:tab/>
    </w:r>
    <w:r w:rsidR="002236DB">
      <w:tab/>
    </w:r>
    <w:r w:rsidR="002236DB">
      <w:tab/>
    </w:r>
    <w:r w:rsidR="002236DB">
      <w:tab/>
    </w:r>
    <w:r w:rsidR="002236D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3F"/>
    <w:rsid w:val="0001282F"/>
    <w:rsid w:val="00017546"/>
    <w:rsid w:val="000303CB"/>
    <w:rsid w:val="00046BCD"/>
    <w:rsid w:val="000515C1"/>
    <w:rsid w:val="00051EA7"/>
    <w:rsid w:val="001025BF"/>
    <w:rsid w:val="001040A3"/>
    <w:rsid w:val="001320D0"/>
    <w:rsid w:val="001501AB"/>
    <w:rsid w:val="001A01BB"/>
    <w:rsid w:val="001D6E46"/>
    <w:rsid w:val="001E56A4"/>
    <w:rsid w:val="001F4314"/>
    <w:rsid w:val="00204A5B"/>
    <w:rsid w:val="002236DB"/>
    <w:rsid w:val="0026371B"/>
    <w:rsid w:val="002B7014"/>
    <w:rsid w:val="002E7E2B"/>
    <w:rsid w:val="003625FE"/>
    <w:rsid w:val="003632D8"/>
    <w:rsid w:val="003936D9"/>
    <w:rsid w:val="003C05C8"/>
    <w:rsid w:val="003C5CCF"/>
    <w:rsid w:val="003E56FA"/>
    <w:rsid w:val="003F161F"/>
    <w:rsid w:val="00464AFE"/>
    <w:rsid w:val="00494B00"/>
    <w:rsid w:val="00525308"/>
    <w:rsid w:val="0057518A"/>
    <w:rsid w:val="005824CB"/>
    <w:rsid w:val="00584F5B"/>
    <w:rsid w:val="005B7F12"/>
    <w:rsid w:val="00602629"/>
    <w:rsid w:val="00612D1F"/>
    <w:rsid w:val="0064034E"/>
    <w:rsid w:val="0068141D"/>
    <w:rsid w:val="006B7569"/>
    <w:rsid w:val="007011FF"/>
    <w:rsid w:val="0076153B"/>
    <w:rsid w:val="00764F5F"/>
    <w:rsid w:val="00793BD0"/>
    <w:rsid w:val="007A40D7"/>
    <w:rsid w:val="007E695B"/>
    <w:rsid w:val="0080413F"/>
    <w:rsid w:val="00836C22"/>
    <w:rsid w:val="00844089"/>
    <w:rsid w:val="008514BD"/>
    <w:rsid w:val="00853987"/>
    <w:rsid w:val="00855284"/>
    <w:rsid w:val="00872323"/>
    <w:rsid w:val="00887A1B"/>
    <w:rsid w:val="00887EC1"/>
    <w:rsid w:val="008B4BEF"/>
    <w:rsid w:val="008C1F82"/>
    <w:rsid w:val="00951A07"/>
    <w:rsid w:val="009A5429"/>
    <w:rsid w:val="009C4627"/>
    <w:rsid w:val="009D6BA7"/>
    <w:rsid w:val="00A0786A"/>
    <w:rsid w:val="00A651A4"/>
    <w:rsid w:val="00A808E1"/>
    <w:rsid w:val="00A970DA"/>
    <w:rsid w:val="00AD54FE"/>
    <w:rsid w:val="00AE1850"/>
    <w:rsid w:val="00AE389E"/>
    <w:rsid w:val="00B05C52"/>
    <w:rsid w:val="00B773E1"/>
    <w:rsid w:val="00B80EF5"/>
    <w:rsid w:val="00BA1F76"/>
    <w:rsid w:val="00BB0B71"/>
    <w:rsid w:val="00BC2251"/>
    <w:rsid w:val="00BD7896"/>
    <w:rsid w:val="00BE01E0"/>
    <w:rsid w:val="00BE0DE2"/>
    <w:rsid w:val="00C72C2C"/>
    <w:rsid w:val="00C904A4"/>
    <w:rsid w:val="00C957FC"/>
    <w:rsid w:val="00CA3334"/>
    <w:rsid w:val="00CB5826"/>
    <w:rsid w:val="00CC417A"/>
    <w:rsid w:val="00CC598A"/>
    <w:rsid w:val="00CE1D60"/>
    <w:rsid w:val="00D318B0"/>
    <w:rsid w:val="00D31E2E"/>
    <w:rsid w:val="00D46162"/>
    <w:rsid w:val="00D679A3"/>
    <w:rsid w:val="00D8562B"/>
    <w:rsid w:val="00DA08C2"/>
    <w:rsid w:val="00DC712C"/>
    <w:rsid w:val="00DE4BA7"/>
    <w:rsid w:val="00E04A29"/>
    <w:rsid w:val="00E2360F"/>
    <w:rsid w:val="00E32F41"/>
    <w:rsid w:val="00E35887"/>
    <w:rsid w:val="00E8141F"/>
    <w:rsid w:val="00E91AA5"/>
    <w:rsid w:val="00E97F19"/>
    <w:rsid w:val="00EB5259"/>
    <w:rsid w:val="00EF6FEA"/>
    <w:rsid w:val="00F33CF0"/>
    <w:rsid w:val="00F41168"/>
    <w:rsid w:val="00F51B8C"/>
    <w:rsid w:val="00F51DC2"/>
    <w:rsid w:val="00F6211E"/>
    <w:rsid w:val="00F6320E"/>
    <w:rsid w:val="00F73420"/>
    <w:rsid w:val="00F84D75"/>
    <w:rsid w:val="00FC3708"/>
    <w:rsid w:val="00FD31F9"/>
    <w:rsid w:val="00FE423F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338B5-146E-458F-BE21-DCBE9EB6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423F"/>
    <w:pPr>
      <w:spacing w:line="240" w:lineRule="auto"/>
    </w:pPr>
    <w:rPr>
      <w:rFonts w:ascii="Times New Roman" w:hAnsi="Times New Roman"/>
      <w:sz w:val="24"/>
      <w:lang w:val="lv-LV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464AFE"/>
    <w:pPr>
      <w:keepNext/>
      <w:keepLines/>
    </w:pPr>
    <w:rPr>
      <w:rFonts w:cs="Times New Roman"/>
      <w:color w:val="666666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0D0"/>
  </w:style>
  <w:style w:type="character" w:customStyle="1" w:styleId="HeaderChar">
    <w:name w:val="Header Char"/>
    <w:basedOn w:val="DefaultParagraphFont"/>
    <w:link w:val="Header"/>
    <w:uiPriority w:val="99"/>
    <w:rsid w:val="001320D0"/>
    <w:rPr>
      <w:rFonts w:ascii="Times New Roman" w:hAnsi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320D0"/>
  </w:style>
  <w:style w:type="character" w:customStyle="1" w:styleId="FooterChar">
    <w:name w:val="Footer Char"/>
    <w:basedOn w:val="DefaultParagraphFont"/>
    <w:link w:val="Footer"/>
    <w:uiPriority w:val="99"/>
    <w:rsid w:val="001320D0"/>
    <w:rPr>
      <w:rFonts w:ascii="Times New Roman" w:hAnsi="Times New Roman"/>
      <w:sz w:val="24"/>
      <w:lang w:val="lv-LV"/>
    </w:rPr>
  </w:style>
  <w:style w:type="paragraph" w:styleId="NormalWeb">
    <w:name w:val="Normal (Web)"/>
    <w:basedOn w:val="Normal"/>
    <w:uiPriority w:val="99"/>
    <w:semiHidden/>
    <w:unhideWhenUsed/>
    <w:rsid w:val="00F84D75"/>
    <w:pPr>
      <w:spacing w:before="100" w:beforeAutospacing="1" w:after="100" w:afterAutospacing="1"/>
    </w:pPr>
    <w:rPr>
      <w:rFonts w:eastAsia="Times New Roman" w:cs="Times New Roman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41168"/>
    <w:rPr>
      <w:color w:val="808080"/>
    </w:rPr>
  </w:style>
  <w:style w:type="table" w:styleId="TableGrid">
    <w:name w:val="Table Grid"/>
    <w:basedOn w:val="TableNormal"/>
    <w:uiPriority w:val="39"/>
    <w:rsid w:val="00F411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DefaultParagraphFont"/>
    <w:rsid w:val="007E695B"/>
  </w:style>
  <w:style w:type="character" w:customStyle="1" w:styleId="SubtitleChar">
    <w:name w:val="Subtitle Char"/>
    <w:basedOn w:val="DefaultParagraphFont"/>
    <w:link w:val="Subtitle"/>
    <w:rsid w:val="00204A5B"/>
    <w:rPr>
      <w:rFonts w:ascii="Times New Roman" w:hAnsi="Times New Roman" w:cs="Times New Roman"/>
      <w:color w:val="666666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051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rgis.jansons@silav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4109-0361-4381-B8A5-530DB2DC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Jurgis Jansons</cp:lastModifiedBy>
  <cp:revision>2</cp:revision>
  <dcterms:created xsi:type="dcterms:W3CDTF">2024-11-25T11:45:00Z</dcterms:created>
  <dcterms:modified xsi:type="dcterms:W3CDTF">2024-11-25T11:45:00Z</dcterms:modified>
</cp:coreProperties>
</file>